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0DA5B" w14:textId="77777777" w:rsidR="006C3DC8" w:rsidRDefault="006C3DC8" w:rsidP="00080788">
      <w:pPr>
        <w:jc w:val="center"/>
        <w:rPr>
          <w:rFonts w:ascii="Century Gothic" w:hAnsi="Century Gothic"/>
          <w:b/>
          <w:bCs/>
          <w:color w:val="501549" w:themeColor="accent5" w:themeShade="80"/>
        </w:rPr>
      </w:pPr>
    </w:p>
    <w:p w14:paraId="560DC545" w14:textId="596E4A6F" w:rsidR="00581CD5" w:rsidRDefault="00633668" w:rsidP="00080788">
      <w:pPr>
        <w:jc w:val="center"/>
        <w:rPr>
          <w:rFonts w:ascii="Century Gothic" w:hAnsi="Century Gothic"/>
          <w:b/>
          <w:bCs/>
          <w:color w:val="501549" w:themeColor="accent5" w:themeShade="80"/>
        </w:rPr>
      </w:pPr>
      <w:r>
        <w:rPr>
          <w:rFonts w:ascii="Century Gothic" w:hAnsi="Century Gothic"/>
          <w:b/>
          <w:bCs/>
          <w:color w:val="501549" w:themeColor="accent5" w:themeShade="80"/>
        </w:rPr>
        <w:t>Looking at the Whole Child with Sensory Impairments of</w:t>
      </w:r>
    </w:p>
    <w:p w14:paraId="30F23158" w14:textId="09F9BD6A" w:rsidR="00633668" w:rsidRPr="00080788" w:rsidRDefault="00633668" w:rsidP="00080788">
      <w:pPr>
        <w:jc w:val="center"/>
        <w:rPr>
          <w:rFonts w:ascii="Century Gothic" w:hAnsi="Century Gothic"/>
          <w:b/>
          <w:bCs/>
          <w:color w:val="501549" w:themeColor="accent5" w:themeShade="80"/>
        </w:rPr>
      </w:pPr>
      <w:r>
        <w:rPr>
          <w:rFonts w:ascii="Century Gothic" w:hAnsi="Century Gothic"/>
          <w:b/>
          <w:bCs/>
          <w:color w:val="501549" w:themeColor="accent5" w:themeShade="80"/>
        </w:rPr>
        <w:t>Visual Impairment/Blindness/DeafBlindness</w:t>
      </w:r>
    </w:p>
    <w:p w14:paraId="2D0C0B39" w14:textId="6CB6FB1E" w:rsidR="00581CD5" w:rsidRPr="00080788" w:rsidRDefault="006029A5" w:rsidP="00080788">
      <w:pPr>
        <w:spacing w:after="0"/>
        <w:jc w:val="center"/>
        <w:rPr>
          <w:rFonts w:ascii="Century Gothic" w:hAnsi="Century Gothic"/>
          <w:color w:val="501549" w:themeColor="accent5" w:themeShade="80"/>
        </w:rPr>
      </w:pPr>
      <w:r w:rsidRPr="00080788">
        <w:rPr>
          <w:rFonts w:ascii="Century Gothic" w:hAnsi="Century Gothic"/>
          <w:color w:val="501549" w:themeColor="accent5" w:themeShade="80"/>
        </w:rPr>
        <w:t xml:space="preserve">Identification and intervention strategies for working with students </w:t>
      </w:r>
      <w:r w:rsidR="000F18B0" w:rsidRPr="00080788">
        <w:rPr>
          <w:rFonts w:ascii="Century Gothic" w:hAnsi="Century Gothic"/>
          <w:color w:val="501549" w:themeColor="accent5" w:themeShade="80"/>
        </w:rPr>
        <w:t>with</w:t>
      </w:r>
      <w:r w:rsidR="00080788">
        <w:rPr>
          <w:rFonts w:ascii="Century Gothic" w:hAnsi="Century Gothic"/>
          <w:color w:val="501549" w:themeColor="accent5" w:themeShade="80"/>
        </w:rPr>
        <w:t xml:space="preserve"> vision impairment and hearing differences with or without</w:t>
      </w:r>
      <w:r w:rsidR="00633668">
        <w:rPr>
          <w:rFonts w:ascii="Century Gothic" w:hAnsi="Century Gothic"/>
          <w:color w:val="501549" w:themeColor="accent5" w:themeShade="80"/>
        </w:rPr>
        <w:t xml:space="preserve"> </w:t>
      </w:r>
      <w:r w:rsidR="000F18B0" w:rsidRPr="00080788">
        <w:rPr>
          <w:rFonts w:ascii="Century Gothic" w:hAnsi="Century Gothic"/>
          <w:color w:val="501549" w:themeColor="accent5" w:themeShade="80"/>
        </w:rPr>
        <w:t xml:space="preserve"> multiple disabilities.</w:t>
      </w:r>
    </w:p>
    <w:p w14:paraId="643E1163" w14:textId="578EF9C8" w:rsidR="000A7146" w:rsidRDefault="00633668" w:rsidP="00080788">
      <w:pPr>
        <w:jc w:val="center"/>
        <w:rPr>
          <w:rFonts w:ascii="Century Gothic" w:hAnsi="Century Gothic"/>
          <w:b/>
          <w:bCs/>
          <w:color w:val="501549" w:themeColor="accent5" w:themeShade="80"/>
        </w:rPr>
      </w:pPr>
      <w:r>
        <w:rPr>
          <w:rFonts w:ascii="Century Gothic" w:hAnsi="Century Gothic"/>
          <w:b/>
          <w:bCs/>
          <w:color w:val="501549" w:themeColor="accent5" w:themeShade="80"/>
        </w:rPr>
        <w:t>Wednesday September 23, 2026</w:t>
      </w:r>
    </w:p>
    <w:p w14:paraId="3EEAD886" w14:textId="1D1198BA" w:rsidR="00080788" w:rsidRDefault="00633668" w:rsidP="00080788">
      <w:pPr>
        <w:jc w:val="center"/>
        <w:rPr>
          <w:rFonts w:ascii="Century Gothic" w:hAnsi="Century Gothic"/>
          <w:b/>
          <w:bCs/>
          <w:color w:val="501549" w:themeColor="accent5" w:themeShade="80"/>
        </w:rPr>
      </w:pPr>
      <w:r w:rsidRPr="00633668">
        <w:rPr>
          <w:rFonts w:ascii="Century Gothic" w:hAnsi="Century Gothic"/>
          <w:b/>
          <w:bCs/>
          <w:color w:val="7030A0"/>
          <w:highlight w:val="yellow"/>
        </w:rPr>
        <w:t>VIRTUAL</w:t>
      </w:r>
      <w:r w:rsidR="004F1701">
        <w:rPr>
          <w:rFonts w:ascii="Century Gothic" w:hAnsi="Century Gothic"/>
          <w:b/>
          <w:bCs/>
          <w:color w:val="7030A0"/>
        </w:rPr>
        <w:t xml:space="preserve"> ONLY</w:t>
      </w:r>
      <w:r w:rsidRPr="00633668">
        <w:rPr>
          <w:rFonts w:ascii="Century Gothic" w:hAnsi="Century Gothic"/>
          <w:b/>
          <w:bCs/>
          <w:color w:val="7030A0"/>
        </w:rPr>
        <w:t xml:space="preserve"> DRAFT </w:t>
      </w:r>
      <w:r w:rsidR="00080788" w:rsidRPr="00080788">
        <w:rPr>
          <w:rFonts w:ascii="Century Gothic" w:hAnsi="Century Gothic"/>
          <w:b/>
          <w:bCs/>
          <w:color w:val="501549" w:themeColor="accent5" w:themeShade="80"/>
        </w:rPr>
        <w:t>Agenda</w:t>
      </w:r>
    </w:p>
    <w:p w14:paraId="27F60690" w14:textId="76A39427" w:rsidR="00080788" w:rsidRDefault="00080788" w:rsidP="00080788">
      <w:pPr>
        <w:rPr>
          <w:rFonts w:ascii="Century Gothic" w:hAnsi="Century Gothic"/>
          <w:color w:val="501549" w:themeColor="accent5" w:themeShade="80"/>
        </w:rPr>
      </w:pPr>
      <w:r>
        <w:rPr>
          <w:rFonts w:ascii="Century Gothic" w:hAnsi="Century Gothic"/>
          <w:b/>
          <w:bCs/>
          <w:color w:val="501549" w:themeColor="accent5" w:themeShade="80"/>
        </w:rPr>
        <w:t xml:space="preserve">Presenter: Ashley Foley, </w:t>
      </w:r>
      <w:r w:rsidRPr="00080788">
        <w:rPr>
          <w:rFonts w:ascii="Century Gothic" w:hAnsi="Century Gothic"/>
          <w:color w:val="501549" w:themeColor="accent5" w:themeShade="80"/>
        </w:rPr>
        <w:t>Mo DeafBlind Project</w:t>
      </w:r>
    </w:p>
    <w:p w14:paraId="263ECAD1" w14:textId="77777777" w:rsidR="00633668" w:rsidRDefault="00633668">
      <w:pPr>
        <w:rPr>
          <w:rFonts w:ascii="Century Gothic" w:hAnsi="Century Gothic"/>
          <w:color w:val="501549" w:themeColor="accent5" w:themeShade="80"/>
        </w:rPr>
      </w:pPr>
      <w:r>
        <w:rPr>
          <w:rFonts w:ascii="Century Gothic" w:hAnsi="Century Gothic"/>
          <w:color w:val="501549" w:themeColor="accent5" w:themeShade="80"/>
        </w:rPr>
        <w:t>8:00</w:t>
      </w:r>
      <w:r>
        <w:rPr>
          <w:rFonts w:ascii="Century Gothic" w:hAnsi="Century Gothic"/>
          <w:color w:val="501549" w:themeColor="accent5" w:themeShade="80"/>
        </w:rPr>
        <w:tab/>
      </w:r>
      <w:r>
        <w:rPr>
          <w:rFonts w:ascii="Century Gothic" w:hAnsi="Century Gothic"/>
          <w:color w:val="501549" w:themeColor="accent5" w:themeShade="80"/>
        </w:rPr>
        <w:tab/>
      </w:r>
      <w:r>
        <w:rPr>
          <w:rFonts w:ascii="Century Gothic" w:hAnsi="Century Gothic"/>
          <w:color w:val="501549" w:themeColor="accent5" w:themeShade="80"/>
        </w:rPr>
        <w:tab/>
        <w:t>Introductions/Accessibility Check</w:t>
      </w:r>
    </w:p>
    <w:p w14:paraId="0D5F61AE" w14:textId="0C9883F6" w:rsidR="000A7146" w:rsidRPr="00080788" w:rsidRDefault="000A7146">
      <w:pPr>
        <w:rPr>
          <w:rFonts w:ascii="Century Gothic" w:hAnsi="Century Gothic"/>
        </w:rPr>
      </w:pPr>
      <w:r w:rsidRPr="00080788">
        <w:rPr>
          <w:rFonts w:ascii="Century Gothic" w:hAnsi="Century Gothic"/>
        </w:rPr>
        <w:t>8:30</w:t>
      </w:r>
      <w:r w:rsidR="00633668">
        <w:rPr>
          <w:rFonts w:ascii="Century Gothic" w:hAnsi="Century Gothic"/>
        </w:rPr>
        <w:tab/>
      </w:r>
      <w:r w:rsidR="00633668">
        <w:rPr>
          <w:rFonts w:ascii="Century Gothic" w:hAnsi="Century Gothic"/>
        </w:rPr>
        <w:tab/>
      </w:r>
      <w:r w:rsidR="00080788">
        <w:rPr>
          <w:rFonts w:ascii="Century Gothic" w:hAnsi="Century Gothic"/>
        </w:rPr>
        <w:tab/>
      </w:r>
      <w:r w:rsidR="00F75054" w:rsidRPr="00080788">
        <w:rPr>
          <w:rFonts w:ascii="Century Gothic" w:hAnsi="Century Gothic"/>
        </w:rPr>
        <w:t>What is Dual Sensory</w:t>
      </w:r>
      <w:r w:rsidR="00633668">
        <w:rPr>
          <w:rFonts w:ascii="Century Gothic" w:hAnsi="Century Gothic"/>
        </w:rPr>
        <w:t>/DB 101</w:t>
      </w:r>
    </w:p>
    <w:p w14:paraId="69F3DA0C" w14:textId="246FC9CE" w:rsidR="00004A79" w:rsidRPr="00080788" w:rsidRDefault="00656236">
      <w:pPr>
        <w:rPr>
          <w:rFonts w:ascii="Century Gothic" w:hAnsi="Century Gothic"/>
        </w:rPr>
      </w:pPr>
      <w:r w:rsidRPr="00080788">
        <w:rPr>
          <w:rFonts w:ascii="Century Gothic" w:hAnsi="Century Gothic"/>
        </w:rPr>
        <w:t>10:00</w:t>
      </w:r>
      <w:r w:rsidR="00080788">
        <w:rPr>
          <w:rFonts w:ascii="Century Gothic" w:hAnsi="Century Gothic"/>
        </w:rPr>
        <w:tab/>
      </w:r>
      <w:r w:rsidR="00080788">
        <w:rPr>
          <w:rFonts w:ascii="Century Gothic" w:hAnsi="Century Gothic"/>
        </w:rPr>
        <w:tab/>
      </w:r>
      <w:r w:rsidR="00633668">
        <w:rPr>
          <w:rFonts w:ascii="Century Gothic" w:hAnsi="Century Gothic"/>
        </w:rPr>
        <w:tab/>
      </w:r>
      <w:r w:rsidRPr="00080788">
        <w:rPr>
          <w:rFonts w:ascii="Century Gothic" w:hAnsi="Century Gothic"/>
        </w:rPr>
        <w:t>Break</w:t>
      </w:r>
    </w:p>
    <w:p w14:paraId="435C3D0F" w14:textId="1764564E" w:rsidR="00656236" w:rsidRPr="00080788" w:rsidRDefault="00656236">
      <w:pPr>
        <w:rPr>
          <w:rFonts w:ascii="Century Gothic" w:hAnsi="Century Gothic"/>
        </w:rPr>
      </w:pPr>
      <w:r w:rsidRPr="00080788">
        <w:rPr>
          <w:rFonts w:ascii="Century Gothic" w:hAnsi="Century Gothic"/>
        </w:rPr>
        <w:t>10:1</w:t>
      </w:r>
      <w:r w:rsidR="00290407" w:rsidRPr="00080788">
        <w:rPr>
          <w:rFonts w:ascii="Century Gothic" w:hAnsi="Century Gothic"/>
        </w:rPr>
        <w:t>5</w:t>
      </w:r>
      <w:r w:rsidR="00080788">
        <w:rPr>
          <w:rFonts w:ascii="Century Gothic" w:hAnsi="Century Gothic"/>
        </w:rPr>
        <w:tab/>
      </w:r>
      <w:r w:rsidR="00633668">
        <w:rPr>
          <w:rFonts w:ascii="Century Gothic" w:hAnsi="Century Gothic"/>
        </w:rPr>
        <w:tab/>
      </w:r>
      <w:r w:rsidR="00633668">
        <w:rPr>
          <w:rFonts w:ascii="Century Gothic" w:hAnsi="Century Gothic"/>
        </w:rPr>
        <w:tab/>
        <w:t>Importance of Touch</w:t>
      </w:r>
    </w:p>
    <w:p w14:paraId="390D503E" w14:textId="30FECC32" w:rsidR="00BB6399" w:rsidRPr="00080788" w:rsidRDefault="00BB6399">
      <w:pPr>
        <w:rPr>
          <w:rFonts w:ascii="Century Gothic" w:hAnsi="Century Gothic"/>
        </w:rPr>
      </w:pPr>
      <w:r w:rsidRPr="00080788">
        <w:rPr>
          <w:rFonts w:ascii="Century Gothic" w:hAnsi="Century Gothic"/>
        </w:rPr>
        <w:t>10:45</w:t>
      </w:r>
      <w:r w:rsidR="00633668">
        <w:rPr>
          <w:rFonts w:ascii="Century Gothic" w:hAnsi="Century Gothic"/>
        </w:rPr>
        <w:tab/>
      </w:r>
      <w:r w:rsidR="00633668">
        <w:rPr>
          <w:rFonts w:ascii="Century Gothic" w:hAnsi="Century Gothic"/>
        </w:rPr>
        <w:tab/>
      </w:r>
      <w:r w:rsidR="00080788">
        <w:rPr>
          <w:rFonts w:ascii="Century Gothic" w:hAnsi="Century Gothic"/>
        </w:rPr>
        <w:tab/>
      </w:r>
      <w:r w:rsidRPr="00080788">
        <w:rPr>
          <w:rFonts w:ascii="Century Gothic" w:hAnsi="Century Gothic"/>
        </w:rPr>
        <w:t>Instructional strategies</w:t>
      </w:r>
    </w:p>
    <w:p w14:paraId="07C37AAF" w14:textId="3144DB00" w:rsidR="00BB6399" w:rsidRPr="00080788" w:rsidRDefault="00BB6399">
      <w:pPr>
        <w:rPr>
          <w:rFonts w:ascii="Century Gothic" w:hAnsi="Century Gothic"/>
        </w:rPr>
      </w:pPr>
      <w:r w:rsidRPr="00080788">
        <w:rPr>
          <w:rFonts w:ascii="Century Gothic" w:hAnsi="Century Gothic"/>
        </w:rPr>
        <w:t>12</w:t>
      </w:r>
      <w:r w:rsidR="003B5459" w:rsidRPr="00080788">
        <w:rPr>
          <w:rFonts w:ascii="Century Gothic" w:hAnsi="Century Gothic"/>
        </w:rPr>
        <w:t>:00</w:t>
      </w:r>
      <w:r w:rsidR="00080788">
        <w:rPr>
          <w:rFonts w:ascii="Century Gothic" w:hAnsi="Century Gothic"/>
        </w:rPr>
        <w:tab/>
      </w:r>
      <w:r w:rsidR="00633668">
        <w:rPr>
          <w:rFonts w:ascii="Century Gothic" w:hAnsi="Century Gothic"/>
        </w:rPr>
        <w:tab/>
      </w:r>
      <w:r w:rsidR="00633668">
        <w:rPr>
          <w:rFonts w:ascii="Century Gothic" w:hAnsi="Century Gothic"/>
        </w:rPr>
        <w:tab/>
      </w:r>
      <w:r w:rsidR="003B5459" w:rsidRPr="00080788">
        <w:rPr>
          <w:rFonts w:ascii="Century Gothic" w:hAnsi="Century Gothic"/>
        </w:rPr>
        <w:t>Lunch</w:t>
      </w:r>
      <w:r w:rsidR="00657CAF">
        <w:rPr>
          <w:rFonts w:ascii="Century Gothic" w:hAnsi="Century Gothic"/>
        </w:rPr>
        <w:t>-</w:t>
      </w:r>
      <w:r w:rsidR="00633668">
        <w:rPr>
          <w:rFonts w:ascii="Century Gothic" w:hAnsi="Century Gothic"/>
        </w:rPr>
        <w:t>What is an Intervener/Intervener Support</w:t>
      </w:r>
      <w:r w:rsidR="00657CAF">
        <w:rPr>
          <w:rFonts w:ascii="Century Gothic" w:hAnsi="Century Gothic"/>
        </w:rPr>
        <w:t xml:space="preserve"> </w:t>
      </w:r>
    </w:p>
    <w:p w14:paraId="6B8C39CB" w14:textId="75BAF05C" w:rsidR="003B5459" w:rsidRPr="00080788" w:rsidRDefault="003B5459">
      <w:pPr>
        <w:rPr>
          <w:rFonts w:ascii="Century Gothic" w:hAnsi="Century Gothic"/>
        </w:rPr>
      </w:pPr>
      <w:r w:rsidRPr="00080788">
        <w:rPr>
          <w:rFonts w:ascii="Century Gothic" w:hAnsi="Century Gothic"/>
        </w:rPr>
        <w:t>12:30</w:t>
      </w:r>
      <w:r w:rsidR="00080788">
        <w:rPr>
          <w:rFonts w:ascii="Century Gothic" w:hAnsi="Century Gothic"/>
        </w:rPr>
        <w:tab/>
      </w:r>
      <w:r w:rsidR="00633668">
        <w:rPr>
          <w:rFonts w:ascii="Century Gothic" w:hAnsi="Century Gothic"/>
        </w:rPr>
        <w:tab/>
      </w:r>
      <w:r w:rsidR="00633668">
        <w:rPr>
          <w:rFonts w:ascii="Century Gothic" w:hAnsi="Century Gothic"/>
        </w:rPr>
        <w:tab/>
        <w:t>Increasing Communication/Communication Strategies</w:t>
      </w:r>
    </w:p>
    <w:p w14:paraId="7861FB41" w14:textId="59E23474" w:rsidR="001866F1" w:rsidRPr="00080788" w:rsidRDefault="00633668">
      <w:pPr>
        <w:rPr>
          <w:rFonts w:ascii="Century Gothic" w:hAnsi="Century Gothic"/>
        </w:rPr>
      </w:pPr>
      <w:r>
        <w:rPr>
          <w:rFonts w:ascii="Century Gothic" w:hAnsi="Century Gothic"/>
        </w:rPr>
        <w:t>2:00</w:t>
      </w:r>
      <w:r>
        <w:rPr>
          <w:rFonts w:ascii="Century Gothic" w:hAnsi="Century Gothic"/>
        </w:rPr>
        <w:tab/>
      </w:r>
      <w:r>
        <w:rPr>
          <w:rFonts w:ascii="Century Gothic" w:hAnsi="Century Gothic"/>
        </w:rPr>
        <w:tab/>
      </w:r>
      <w:r w:rsidR="00080788">
        <w:rPr>
          <w:rFonts w:ascii="Century Gothic" w:hAnsi="Century Gothic"/>
        </w:rPr>
        <w:tab/>
      </w:r>
      <w:r w:rsidR="00D62AC8" w:rsidRPr="00080788">
        <w:rPr>
          <w:rFonts w:ascii="Century Gothic" w:hAnsi="Century Gothic"/>
        </w:rPr>
        <w:t>Break</w:t>
      </w:r>
    </w:p>
    <w:p w14:paraId="45E8E46E" w14:textId="77777777" w:rsidR="00633668" w:rsidRDefault="00633668" w:rsidP="00633668">
      <w:pPr>
        <w:rPr>
          <w:rFonts w:ascii="Century Gothic" w:hAnsi="Century Gothic"/>
        </w:rPr>
      </w:pPr>
      <w:r>
        <w:rPr>
          <w:rFonts w:ascii="Century Gothic" w:hAnsi="Century Gothic"/>
        </w:rPr>
        <w:t>2:15</w:t>
      </w:r>
      <w:r>
        <w:rPr>
          <w:rFonts w:ascii="Century Gothic" w:hAnsi="Century Gothic"/>
        </w:rPr>
        <w:tab/>
      </w:r>
      <w:r>
        <w:rPr>
          <w:rFonts w:ascii="Century Gothic" w:hAnsi="Century Gothic"/>
        </w:rPr>
        <w:tab/>
      </w:r>
      <w:r>
        <w:rPr>
          <w:rFonts w:ascii="Century Gothic" w:hAnsi="Century Gothic"/>
        </w:rPr>
        <w:tab/>
        <w:t>Routines/Calendars/Demonstrations and Make n Take</w:t>
      </w:r>
    </w:p>
    <w:p w14:paraId="50B91C93" w14:textId="1CFBF4C0" w:rsidR="00CF15F5" w:rsidRDefault="00633668" w:rsidP="00633668">
      <w:pPr>
        <w:rPr>
          <w:rFonts w:ascii="Century Gothic" w:hAnsi="Century Gothic"/>
        </w:rPr>
      </w:pPr>
      <w:r>
        <w:rPr>
          <w:rFonts w:ascii="Century Gothic" w:hAnsi="Century Gothic"/>
        </w:rPr>
        <w:t>3:15</w:t>
      </w:r>
      <w:r>
        <w:rPr>
          <w:rFonts w:ascii="Century Gothic" w:hAnsi="Century Gothic"/>
        </w:rPr>
        <w:tab/>
      </w:r>
      <w:r>
        <w:rPr>
          <w:rFonts w:ascii="Century Gothic" w:hAnsi="Century Gothic"/>
        </w:rPr>
        <w:tab/>
      </w:r>
      <w:r>
        <w:rPr>
          <w:rFonts w:ascii="Century Gothic" w:hAnsi="Century Gothic"/>
        </w:rPr>
        <w:tab/>
        <w:t>Cortical Vision Impairment + Deafblindness</w:t>
      </w:r>
      <w:r w:rsidR="00080788">
        <w:rPr>
          <w:rFonts w:ascii="Century Gothic" w:hAnsi="Century Gothic"/>
        </w:rPr>
        <w:tab/>
      </w:r>
    </w:p>
    <w:p w14:paraId="24EFD219" w14:textId="5DE8D52A" w:rsidR="00080788" w:rsidRDefault="00080788">
      <w:pPr>
        <w:rPr>
          <w:rFonts w:ascii="Century Gothic" w:hAnsi="Century Gothic"/>
        </w:rPr>
      </w:pPr>
      <w:r>
        <w:rPr>
          <w:rFonts w:ascii="Century Gothic" w:hAnsi="Century Gothic"/>
        </w:rPr>
        <w:t>3:</w:t>
      </w:r>
      <w:r w:rsidR="0049408F">
        <w:rPr>
          <w:rFonts w:ascii="Century Gothic" w:hAnsi="Century Gothic"/>
        </w:rPr>
        <w:t>45</w:t>
      </w:r>
      <w:r>
        <w:rPr>
          <w:rFonts w:ascii="Century Gothic" w:hAnsi="Century Gothic"/>
        </w:rPr>
        <w:tab/>
      </w:r>
      <w:r>
        <w:rPr>
          <w:rFonts w:ascii="Century Gothic" w:hAnsi="Century Gothic"/>
        </w:rPr>
        <w:tab/>
      </w:r>
      <w:r>
        <w:rPr>
          <w:rFonts w:ascii="Century Gothic" w:hAnsi="Century Gothic"/>
        </w:rPr>
        <w:tab/>
        <w:t xml:space="preserve">Evaluation </w:t>
      </w:r>
    </w:p>
    <w:p w14:paraId="6B3B90C9" w14:textId="06650D9A" w:rsidR="006C3DC8" w:rsidRDefault="006C3DC8" w:rsidP="006C3DC8">
      <w:pPr>
        <w:jc w:val="center"/>
        <w:rPr>
          <w:rFonts w:ascii="Century Gothic" w:hAnsi="Century Gothic"/>
        </w:rPr>
      </w:pPr>
    </w:p>
    <w:p w14:paraId="4A98E765" w14:textId="05061193" w:rsidR="007D4A39" w:rsidRPr="0000438B" w:rsidRDefault="005B5B19" w:rsidP="007D4A39">
      <w:pPr>
        <w:rPr>
          <w:rFonts w:ascii="Century Gothic" w:hAnsi="Century Gothic"/>
        </w:rPr>
      </w:pPr>
      <w:r>
        <w:rPr>
          <w:rFonts w:ascii="Century Gothic" w:hAnsi="Century Gothic"/>
        </w:rPr>
        <w:t>Presenter</w:t>
      </w:r>
      <w:r w:rsidRPr="0000438B">
        <w:rPr>
          <w:rFonts w:ascii="Century Gothic" w:hAnsi="Century Gothic"/>
        </w:rPr>
        <w:t xml:space="preserve">:  </w:t>
      </w:r>
      <w:r w:rsidR="0000438B" w:rsidRPr="008F5A61">
        <w:rPr>
          <w:rFonts w:ascii="Century Gothic" w:hAnsi="Century Gothic"/>
        </w:rPr>
        <w:t xml:space="preserve">Ashley Foley MS is the project coordinator for the Missouri DeafBlind Project. She has been in this position since 2024. Before starting at Missouri School for the Blind Outreach, Ashley obtained a </w:t>
      </w:r>
      <w:proofErr w:type="spellStart"/>
      <w:proofErr w:type="gramStart"/>
      <w:r w:rsidR="0000438B" w:rsidRPr="008F5A61">
        <w:rPr>
          <w:rFonts w:ascii="Century Gothic" w:hAnsi="Century Gothic"/>
        </w:rPr>
        <w:t>masters</w:t>
      </w:r>
      <w:proofErr w:type="spellEnd"/>
      <w:r w:rsidR="0000438B" w:rsidRPr="008F5A61">
        <w:rPr>
          <w:rFonts w:ascii="Century Gothic" w:hAnsi="Century Gothic"/>
        </w:rPr>
        <w:t xml:space="preserve"> degree in international politics</w:t>
      </w:r>
      <w:proofErr w:type="gramEnd"/>
      <w:r w:rsidR="0000438B" w:rsidRPr="008F5A61">
        <w:rPr>
          <w:rFonts w:ascii="Century Gothic" w:hAnsi="Century Gothic"/>
        </w:rPr>
        <w:t xml:space="preserve"> from Missouri State University. She has worked for several nonprofits dedicated to improving services for underserved populations such as refugees, veterans, and persons with developmental disabilities. She is currently pursuing a certification in assistive technology instruction from the University of Massachusetts</w:t>
      </w:r>
      <w:r w:rsidR="0000438B">
        <w:rPr>
          <w:rFonts w:ascii="Century Gothic" w:hAnsi="Century Gothic"/>
        </w:rPr>
        <w:t>-</w:t>
      </w:r>
      <w:r w:rsidR="0000438B" w:rsidRPr="008F5A61">
        <w:rPr>
          <w:rFonts w:ascii="Century Gothic" w:hAnsi="Century Gothic"/>
        </w:rPr>
        <w:t xml:space="preserve"> Boston. She loves to travel and experience new adventures and cultures. Her happy place is somewhere in nature with a good book.</w:t>
      </w:r>
    </w:p>
    <w:p w14:paraId="19655852" w14:textId="77777777" w:rsidR="006011F7" w:rsidRPr="0000438B" w:rsidRDefault="006011F7" w:rsidP="006C3DC8">
      <w:pPr>
        <w:jc w:val="center"/>
        <w:rPr>
          <w:rFonts w:ascii="Century Gothic" w:hAnsi="Century Gothic"/>
        </w:rPr>
      </w:pPr>
    </w:p>
    <w:p w14:paraId="165D900D" w14:textId="76780639" w:rsidR="006C3DC8" w:rsidRPr="0000438B" w:rsidRDefault="006C3DC8" w:rsidP="006C3DC8">
      <w:pPr>
        <w:autoSpaceDE w:val="0"/>
        <w:autoSpaceDN w:val="0"/>
        <w:rPr>
          <w:rFonts w:ascii="Times New Roman" w:hAnsi="Times New Roman" w:cs="Times New Roman"/>
          <w:sz w:val="20"/>
          <w:szCs w:val="20"/>
        </w:rPr>
      </w:pPr>
      <w:r w:rsidRPr="0000438B">
        <w:rPr>
          <w:rFonts w:ascii="Century Gothic" w:hAnsi="Century Gothic" w:cs="Calibri"/>
          <w:color w:val="000000"/>
        </w:rPr>
        <w:t>"</w:t>
      </w:r>
      <w:r w:rsidRPr="0000438B">
        <w:rPr>
          <w:rFonts w:ascii="Times New Roman" w:hAnsi="Times New Roman" w:cs="Times New Roman"/>
          <w:color w:val="000000"/>
          <w:sz w:val="20"/>
          <w:szCs w:val="20"/>
        </w:rPr>
        <w:t xml:space="preserve">The contents of this presentation was developed under a grant from the U.S. Department of Education, #H326T230013, Project Officer Rebecca Sheffield. However, these contents do not necessarily represent the policy of the U.S. Department of Education, and endorsement by the Federal Government should not be assumed.” </w:t>
      </w:r>
    </w:p>
    <w:sectPr w:rsidR="006C3DC8" w:rsidRPr="0000438B" w:rsidSect="006C3DC8">
      <w:pgSz w:w="12240" w:h="15840"/>
      <w:pgMar w:top="720" w:right="720" w:bottom="720" w:left="720" w:header="720" w:footer="720" w:gutter="0"/>
      <w:pgBorders w:offsetFrom="page">
        <w:top w:val="single" w:sz="24" w:space="24" w:color="501549" w:themeColor="accent5" w:themeShade="80"/>
        <w:left w:val="single" w:sz="24" w:space="24" w:color="501549" w:themeColor="accent5" w:themeShade="80"/>
        <w:bottom w:val="single" w:sz="24" w:space="24" w:color="501549" w:themeColor="accent5" w:themeShade="80"/>
        <w:right w:val="single" w:sz="24" w:space="24" w:color="501549" w:themeColor="accent5"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D5"/>
    <w:rsid w:val="0000438B"/>
    <w:rsid w:val="00004A79"/>
    <w:rsid w:val="00014B27"/>
    <w:rsid w:val="00080788"/>
    <w:rsid w:val="000A7146"/>
    <w:rsid w:val="000F09DA"/>
    <w:rsid w:val="000F18B0"/>
    <w:rsid w:val="00145AED"/>
    <w:rsid w:val="00156C47"/>
    <w:rsid w:val="001866F1"/>
    <w:rsid w:val="00206D25"/>
    <w:rsid w:val="00290407"/>
    <w:rsid w:val="00346B63"/>
    <w:rsid w:val="0037462A"/>
    <w:rsid w:val="003B5459"/>
    <w:rsid w:val="0049408F"/>
    <w:rsid w:val="004F1701"/>
    <w:rsid w:val="00581CD5"/>
    <w:rsid w:val="005902FD"/>
    <w:rsid w:val="005B5B19"/>
    <w:rsid w:val="006011F7"/>
    <w:rsid w:val="006029A5"/>
    <w:rsid w:val="00612D6A"/>
    <w:rsid w:val="00633668"/>
    <w:rsid w:val="00656236"/>
    <w:rsid w:val="00657CAF"/>
    <w:rsid w:val="006C3DC8"/>
    <w:rsid w:val="006D0350"/>
    <w:rsid w:val="007D4A39"/>
    <w:rsid w:val="007D5340"/>
    <w:rsid w:val="00894D40"/>
    <w:rsid w:val="008B2EE8"/>
    <w:rsid w:val="00BB6399"/>
    <w:rsid w:val="00CF15F5"/>
    <w:rsid w:val="00D62AC8"/>
    <w:rsid w:val="00DC4111"/>
    <w:rsid w:val="00E125D9"/>
    <w:rsid w:val="00F7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F298"/>
  <w15:chartTrackingRefBased/>
  <w15:docId w15:val="{CBBBE5D9-B2F2-A247-A339-C03F182D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CD5"/>
    <w:rPr>
      <w:rFonts w:eastAsiaTheme="majorEastAsia" w:cstheme="majorBidi"/>
      <w:color w:val="272727" w:themeColor="text1" w:themeTint="D8"/>
    </w:rPr>
  </w:style>
  <w:style w:type="paragraph" w:styleId="Title">
    <w:name w:val="Title"/>
    <w:basedOn w:val="Normal"/>
    <w:next w:val="Normal"/>
    <w:link w:val="TitleChar"/>
    <w:uiPriority w:val="10"/>
    <w:qFormat/>
    <w:rsid w:val="00581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CD5"/>
    <w:pPr>
      <w:spacing w:before="160"/>
      <w:jc w:val="center"/>
    </w:pPr>
    <w:rPr>
      <w:i/>
      <w:iCs/>
      <w:color w:val="404040" w:themeColor="text1" w:themeTint="BF"/>
    </w:rPr>
  </w:style>
  <w:style w:type="character" w:customStyle="1" w:styleId="QuoteChar">
    <w:name w:val="Quote Char"/>
    <w:basedOn w:val="DefaultParagraphFont"/>
    <w:link w:val="Quote"/>
    <w:uiPriority w:val="29"/>
    <w:rsid w:val="00581CD5"/>
    <w:rPr>
      <w:i/>
      <w:iCs/>
      <w:color w:val="404040" w:themeColor="text1" w:themeTint="BF"/>
    </w:rPr>
  </w:style>
  <w:style w:type="paragraph" w:styleId="ListParagraph">
    <w:name w:val="List Paragraph"/>
    <w:basedOn w:val="Normal"/>
    <w:uiPriority w:val="34"/>
    <w:qFormat/>
    <w:rsid w:val="00581CD5"/>
    <w:pPr>
      <w:ind w:left="720"/>
      <w:contextualSpacing/>
    </w:pPr>
  </w:style>
  <w:style w:type="character" w:styleId="IntenseEmphasis">
    <w:name w:val="Intense Emphasis"/>
    <w:basedOn w:val="DefaultParagraphFont"/>
    <w:uiPriority w:val="21"/>
    <w:qFormat/>
    <w:rsid w:val="00581CD5"/>
    <w:rPr>
      <w:i/>
      <w:iCs/>
      <w:color w:val="0F4761" w:themeColor="accent1" w:themeShade="BF"/>
    </w:rPr>
  </w:style>
  <w:style w:type="paragraph" w:styleId="IntenseQuote">
    <w:name w:val="Intense Quote"/>
    <w:basedOn w:val="Normal"/>
    <w:next w:val="Normal"/>
    <w:link w:val="IntenseQuoteChar"/>
    <w:uiPriority w:val="30"/>
    <w:qFormat/>
    <w:rsid w:val="00581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CD5"/>
    <w:rPr>
      <w:i/>
      <w:iCs/>
      <w:color w:val="0F4761" w:themeColor="accent1" w:themeShade="BF"/>
    </w:rPr>
  </w:style>
  <w:style w:type="character" w:styleId="IntenseReference">
    <w:name w:val="Intense Reference"/>
    <w:basedOn w:val="DefaultParagraphFont"/>
    <w:uiPriority w:val="32"/>
    <w:qFormat/>
    <w:rsid w:val="00581C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01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Ashley</dc:creator>
  <cp:keywords/>
  <dc:description/>
  <cp:lastModifiedBy>Herder, Jane</cp:lastModifiedBy>
  <cp:revision>3</cp:revision>
  <cp:lastPrinted>2025-09-17T15:54:00Z</cp:lastPrinted>
  <dcterms:created xsi:type="dcterms:W3CDTF">2026-06-18T21:05:00Z</dcterms:created>
  <dcterms:modified xsi:type="dcterms:W3CDTF">2026-06-18T21:14:00Z</dcterms:modified>
</cp:coreProperties>
</file>